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03.03.2025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10/2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Яхниця Iгор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"САТIС" (22963118)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2025 рік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загальних зборів акціонерів від 25.02.2025, Протокол №58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діяльність з оприлюднення регульованої інформації: Державна установа "Агентство з розвитку iнфраструктури фондового ринку України", 21676262, Україна, DR/00001/APA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подання звітності та/або звітних даних до Національн</w:t>
      </w:r>
      <w:r>
        <w:rPr>
          <w:rFonts w:ascii="Times New Roman CYR" w:hAnsi="Times New Roman CYR" w:cs="Times New Roman CYR"/>
          <w:sz w:val="24"/>
          <w:szCs w:val="24"/>
        </w:rPr>
        <w:t>ої комісії з цінних паперів та фондового ринку: Державна установа "Агентство з розвитку ?нфраструктури фондового ринку України", 21676262, Україна, DR/00002/ARM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www.satis.ua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05.03.2025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Участь в інших особах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I. Загальна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10.03.1995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03028, Україна, м.Київ, Голосiївський р-н, м.Київ, Саперно-Слобiдська, 22. Фактичне: 03028, Україна, м.Київ, Голосiївський р-н, м.Київ, Саперно-Слобiдська, 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Україна, 03028 м.Київ, а/с4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office@satis.kiev.ua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+380445021038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16524360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65.12 - Iншi види страхування, крiм страхування життя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65.20 - Перестрахування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22 - Дiяльнiсть страхових агентiв i брокерiв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Однорівнева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АТ КБ "ПРИВАТБАНК"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14360570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UA123052990000026009026251859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980 УКРАЇНСЬКА ГРИВНЯ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АТ "УНIВЕРСАЛ БАНК"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21133352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UA943220010000026001420000800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980 УКРАЇНСЬКА ГРИВНЯ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Одноособовий виконавчий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Загальнi збори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Вищий орган Товариства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Мають право брати участь усi акцiонери, включенi до перелiку акцiонерiв, або їх представники, незалежно вiд кiлькостi акцiй, власниками яких вони є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Ревiзор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Одноособовий орган управлiння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 вакантна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колегiальна в кiлькостi 3 (трьох) осiб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Яхниця Олександр Iгорович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 Яхниця Iрина Сергiївна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Азарова Наталя Володимирiвна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Обрано строком на 3 роки - Протокол ЗЗА №53 вiд 29.04.2024 року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посадових осіб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</w:t>
      </w:r>
      <w:r>
        <w:rPr>
          <w:rFonts w:ascii="Times New Roman CYR" w:hAnsi="Times New Roman CYR" w:cs="Times New Roman CYR"/>
          <w:sz w:val="24"/>
          <w:szCs w:val="24"/>
        </w:rPr>
        <w:t>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 економiчна освiта, диплом вiд 30.06.1989 року, серiя УВ №896052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ПрАТ "Сатiс"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22963118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 ПрАТ "Сатiс"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10.03.1995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корпоративного секретаря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250"/>
        <w:gridCol w:w="1300"/>
        <w:gridCol w:w="1300"/>
        <w:gridCol w:w="1200"/>
        <w:gridCol w:w="3600"/>
        <w:gridCol w:w="1400"/>
        <w:gridCol w:w="1900"/>
        <w:gridCol w:w="11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призначення на посаду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Контактні дані (телефон та адреса електронної пошти корпоративного секретаря)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16.10.2023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Василенко Валерiй Олександрович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 "МIСТО ДЛЯ ЛЮДЕЙ. ЗАПОРIЖЖЯ"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41279924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юрисконсульт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+380445021038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office@satis.kiev.ua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Організаційна структура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https://satis.ua/wp-content/uploads/2025/01/shematychne_zobrazhennya_struktury_vlasnosti_18-11-2024.pdf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Метою дiяльностi Приватного акцiонерного товариства "САТIС" є одержання прибутку шляхом надання посередницьких послуг у сферi страхування, спрямованих на забезпечення усiх видiв страхового захисту майнових та особистих немайнових iнтересiв фiзичних осiб та</w:t>
      </w:r>
      <w:r>
        <w:rPr>
          <w:rFonts w:ascii="Times New Roman CYR" w:hAnsi="Times New Roman CYR" w:cs="Times New Roman CYR"/>
          <w:sz w:val="24"/>
          <w:szCs w:val="24"/>
        </w:rPr>
        <w:t xml:space="preserve"> майнових iнтересiв юридичних осiб, здiйснення дiяльностi в межах, визначених чинним законодавством та Статутом Товариства. Предметом безпосередньої дiяльностi Товариства є надання агентських послуг у сферi добровiльного медичного страхування, страхування </w:t>
      </w:r>
      <w:r>
        <w:rPr>
          <w:rFonts w:ascii="Times New Roman CYR" w:hAnsi="Times New Roman CYR" w:cs="Times New Roman CYR"/>
          <w:sz w:val="24"/>
          <w:szCs w:val="24"/>
        </w:rPr>
        <w:t>майна i тд.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3 095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3 095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3 095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3 095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21 759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9 919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34 773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34 258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34 773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34 258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1 119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в т.ч.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Місцезнаходження 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участі особи, %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Активи, які було передано особі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 "Базис Центр"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32407, Хмельницька обл., Дунаєвецький район, село Балинiвка, ВУЛИЦЯ КОШОВОГО, будинок 34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40619070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000"/>
        <w:gridCol w:w="2000"/>
        <w:gridCol w:w="2000"/>
        <w:gridCol w:w="1900"/>
        <w:gridCol w:w="2000"/>
        <w:gridCol w:w="20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</w:t>
            </w:r>
            <w:r>
              <w:rPr>
                <w:rFonts w:ascii="Times New Roman CYR" w:hAnsi="Times New Roman CYR" w:cs="Times New Roman CYR"/>
              </w:rPr>
              <w:t>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Акцiя проста бездокументарна iменна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1 652 436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10,00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Акцiонерами Товариства є усi особи, якi є власниками акцiй Товариства у встановленому чинним законодавством України порядку i зареєстрованi у Реєстрi власникiв iменних цiнних паперiв.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</w:t>
            </w:r>
            <w:r>
              <w:rPr>
                <w:rFonts w:ascii="Times New Roman CYR" w:hAnsi="Times New Roman CYR" w:cs="Times New Roman CYR"/>
              </w:rPr>
              <w:t xml:space="preserve"> акцiонерiв Товариства на певну дату i кiлькiсть належних їм акцiй визначається на пiдставi реєстру, що видається на запит виконавчого органу Товариства та не зазначається в Статутi.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Акцiонери Товариства мають право:   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 брати участь в управлiннi справ</w:t>
            </w:r>
            <w:r>
              <w:rPr>
                <w:rFonts w:ascii="Times New Roman CYR" w:hAnsi="Times New Roman CYR" w:cs="Times New Roman CYR"/>
              </w:rPr>
              <w:t>ами Товариства в порядку, визначеному в установчих документах;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-брати участь у розподiлi прибутку Товариства та одержувати його частку (дивiденди);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-вийти в установленому законом України та цим Статутом порядку з Товариства;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-одержувати iнформацiю про дi</w:t>
            </w:r>
            <w:r>
              <w:rPr>
                <w:rFonts w:ascii="Times New Roman CYR" w:hAnsi="Times New Roman CYR" w:cs="Times New Roman CYR"/>
              </w:rPr>
              <w:t>яльнiсть Товариства. На вимогу акцiонера, Генеральний директор зобов'язаний надавати йому для ознайомлення рiчнi баланси, звiти Товариства про його дiяльнiсть, протоколи Загальних зборiв акцiонерiв;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-на переважне право на придбання акцiй, що продаються iн</w:t>
            </w:r>
            <w:r>
              <w:rPr>
                <w:rFonts w:ascii="Times New Roman CYR" w:hAnsi="Times New Roman CYR" w:cs="Times New Roman CYR"/>
              </w:rPr>
              <w:t>шими акцiонерами Товариства, та на придбання акцiй що розмiщуються Товариством у процесi приватного розмiщення;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-отримання у разi лiквiдацiї Товариства частини його майна або вартостi частини майна Товариства;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-реалiзовувати iншi права, передб</w:t>
            </w:r>
            <w:r>
              <w:rPr>
                <w:rFonts w:ascii="Times New Roman CYR" w:hAnsi="Times New Roman CYR" w:cs="Times New Roman CYR"/>
              </w:rPr>
              <w:t xml:space="preserve">аченi чинним законодавством та установчими документами Товариства.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Одна проста акцiя Товариства надає акцiонеру один голос для вирiшення кожного питання  на загальних зборах, крiм випадку проведення кумулятивного голосування.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Акцiонери Товариства зобов'я</w:t>
            </w:r>
            <w:r>
              <w:rPr>
                <w:rFonts w:ascii="Times New Roman CYR" w:hAnsi="Times New Roman CYR" w:cs="Times New Roman CYR"/>
              </w:rPr>
              <w:t>занi: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-додержуватись Статуту Товариства, внутрiшнiх документiв Товариства i виконувати рiшення Загальних зборiв та iнших органiв управлiння Товариства. В разi невиконання рiшення Загальних зборiв Товариства або iгнорування участi у Загальних зборах акцiоне</w:t>
            </w:r>
            <w:r>
              <w:rPr>
                <w:rFonts w:ascii="Times New Roman CYR" w:hAnsi="Times New Roman CYR" w:cs="Times New Roman CYR"/>
              </w:rPr>
              <w:t xml:space="preserve">р може бути позбавлений права на отримання дивiдендiв на наступний перiод;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-у випадку змiни будь-яких з реквiзитiв (змiна назви, реквiзитiв, керiвникiв, адреси проживання, юридичної/фактичної адреси, змiна контактних телефонiв, змiна керiвникiв тощо) акцi</w:t>
            </w:r>
            <w:r>
              <w:rPr>
                <w:rFonts w:ascii="Times New Roman CYR" w:hAnsi="Times New Roman CYR" w:cs="Times New Roman CYR"/>
              </w:rPr>
              <w:t xml:space="preserve">онер зобов'язаний письмово повiдомити Товариство про такi змiни в строк не пiзнiше 3 календарних днiв вiд дня, коли вони вiдбулися;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-виконувати свої зобов'язання перед Товариством, в тому числi пов'язанi з майновою участю;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-оплачувати акцiї Товариства в п</w:t>
            </w:r>
            <w:r>
              <w:rPr>
                <w:rFonts w:ascii="Times New Roman CYR" w:hAnsi="Times New Roman CYR" w:cs="Times New Roman CYR"/>
              </w:rPr>
              <w:t>орядку передбаченому цим Статутом та законодавством України;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 розголошувати комерцiйну таємницю та конфiденцiйну iнформацiю про дiяльнiсть Товариства;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-активно сприяти Товариству у його взаєминах з органами державної влади та органами мiсцевого самовряд</w:t>
            </w:r>
            <w:r>
              <w:rPr>
                <w:rFonts w:ascii="Times New Roman CYR" w:hAnsi="Times New Roman CYR" w:cs="Times New Roman CYR"/>
              </w:rPr>
              <w:t>ування;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-нести вiдповiдальнiсть за заподiяну Товариству шкоду згiдно чинного законодавства України та цього Статуту;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-нести iншi обов'язки, передбаченi чинним законодавством та установчими документами.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Акцiонер несе ризик збиткiв, пов'язаних з дiяльнiстю Т</w:t>
            </w:r>
            <w:r>
              <w:rPr>
                <w:rFonts w:ascii="Times New Roman CYR" w:hAnsi="Times New Roman CYR" w:cs="Times New Roman CYR"/>
              </w:rPr>
              <w:t>овариства в межах вартостi належних йому акцiй. Акцiонер, здiйснюючи свої права, зобов'язаний не завдавати шкоди навколишньому середовищу, не порушати права та охоронюванi законом iнтереси громадян, юридичних осiб i держави.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Акцiонер, що має намiр продати </w:t>
            </w:r>
            <w:r>
              <w:rPr>
                <w:rFonts w:ascii="Times New Roman CYR" w:hAnsi="Times New Roman CYR" w:cs="Times New Roman CYR"/>
              </w:rPr>
              <w:t xml:space="preserve">належнi йому акцiї Товариства, або iншим чинним вiдчужує належнi йому акцiї, зобов'язаний не порушувати права i охоронюванi законом iнтереси iнших акцiонерiв та враховувати прiоритетне право акцiонерiв Товариства на придбання акцiй. В разi, якщо акцiонери </w:t>
            </w:r>
            <w:r>
              <w:rPr>
                <w:rFonts w:ascii="Times New Roman CYR" w:hAnsi="Times New Roman CYR" w:cs="Times New Roman CYR"/>
              </w:rPr>
              <w:t>не скористались переважним правом на придбання акцiй, акцiонер, який продає свої акцiї, має право вiдчужити їх на користь третiх осiб.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нi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Цінні папери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25.06.1998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28.04.1999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47 500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475 000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23.12.1999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655/1/99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201 236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2 012 360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22.10.2003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511/1/03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23.06.2010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13.12.2011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1 652 436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III. Фінансова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https://satis.ua/zvitnist/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керівництва (звіт про управління)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Звернення до акціонерів/учасників та інших стейкхолдерів від голови ради особи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Звернення до акціонерів/учасників та інших стейкхолдерів від керівника особи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Інформація про укладення деривативних контрактів або вчинення правочинів щодо деривативних цінних паперів емітентом (крім укладених / вчинених особою, яка провадить кліринго</w:t>
      </w:r>
      <w:r>
        <w:rPr>
          <w:rFonts w:ascii="Times New Roman CYR" w:hAnsi="Times New Roman CYR" w:cs="Times New Roman CYR"/>
          <w:sz w:val="24"/>
          <w:szCs w:val="24"/>
        </w:rPr>
        <w:t>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</w:t>
      </w:r>
      <w:r>
        <w:rPr>
          <w:rFonts w:ascii="Times New Roman CYR" w:hAnsi="Times New Roman CYR" w:cs="Times New Roman CYR"/>
          <w:sz w:val="24"/>
          <w:szCs w:val="24"/>
        </w:rPr>
        <w:t>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</w:t>
      </w:r>
      <w:r>
        <w:rPr>
          <w:rFonts w:ascii="Times New Roman CYR" w:hAnsi="Times New Roman CYR" w:cs="Times New Roman CYR"/>
          <w:sz w:val="24"/>
          <w:szCs w:val="24"/>
        </w:rPr>
        <w:t xml:space="preserve"> потоків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ради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8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ради у звітному періоді: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ради: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1.Обрання аудиторської фiрми Товариства для проведення обов'язкового аудиту фiнансової звiтностi за перiод 01.01.2023 по 31.12.2023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2.Призначення незалежного актуарiя Товариства для координацiї процесу розрахунку технiчних резервiв та забезпечення виконанн</w:t>
            </w:r>
            <w:r>
              <w:rPr>
                <w:rFonts w:ascii="Times New Roman CYR" w:hAnsi="Times New Roman CYR" w:cs="Times New Roman CYR"/>
              </w:rPr>
              <w:t xml:space="preserve">я вимог Регулятора, визначених його нормативними актами.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3.Скликання Загальних зборiв акцiонерiв (рiчних за 2023 рiк)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4.Скликання позачергових Загальних зборiв акцiонерiв ПрАТ "СК "САТIС" (29.05.2024)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5.Скликання</w:t>
            </w:r>
            <w:r>
              <w:rPr>
                <w:rFonts w:ascii="Times New Roman CYR" w:hAnsi="Times New Roman CYR" w:cs="Times New Roman CYR"/>
              </w:rPr>
              <w:t xml:space="preserve"> позачергових Загальних зборiв акцiонерiв ПрАТ "СК "САТIС" (30.06.2024)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6.Скликання позачергових Загальних зборiв акцiонерiв ПрАТ "СК "САТIС" (05.08.2024)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7.Скликання позачергових Загальних зборiв акцiонерiв ПрАТ "СК "САТIС" (07.10.2024)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Інформація про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Яхниця Iгор Олександрович, календарний рiк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Керiвництво поточною дiяльнiстю, прийняття рiшень щодо фiнансово-господарської дiяльностi Товариства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заступника(ів)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6. Інформація про корпоративного секретаря, а також звіт щодо результатів його діяльності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Василенко Валерiй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Документи, які регулюють діяльність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Наглядової ради №10/2023 вiд 16.10</w:t>
            </w:r>
            <w:r>
              <w:rPr>
                <w:rFonts w:ascii="Times New Roman CYR" w:hAnsi="Times New Roman CYR" w:cs="Times New Roman CYR"/>
              </w:rPr>
              <w:t>.2023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 про проведення перевiрки вiдповiдностi Вимогам до корпоративного секретаря ПрАТ "Страхова компанiя "САТIС" кандидата на посаду корпоративного секретаря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Положення про корпоративного секретаря Товариства, затверджене Наглядовою радою Протокол №7/2023 вiд 26.04.2023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Договiр вiд 16.10.2023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управління, який прийняв рішення про призначення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Наглядова Рада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 призначення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16.04.1020 10/2023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звіту корпоративного секретаря за завітний період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28.02.2026 19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положення звіту щодо результатів діяльності корпоративного секретаря за завітний пері</w:t>
            </w:r>
            <w:r>
              <w:rPr>
                <w:rFonts w:ascii="Times New Roman CYR" w:hAnsi="Times New Roman CYR" w:cs="Times New Roman CYR"/>
              </w:rPr>
              <w:t>од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-опис виконаної роботи (кiлькiснi та якiснi показники);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-звiт про виконання кошторису витрат товариства на забезпечення дiяльностi корпоративного секретаря;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-недолiки дiяльностi товариства </w:t>
            </w:r>
            <w:r>
              <w:rPr>
                <w:rFonts w:ascii="Times New Roman CYR" w:hAnsi="Times New Roman CYR" w:cs="Times New Roman CYR"/>
              </w:rPr>
              <w:t>у сферi корпоративного управлiння, виявленi корпоративним секретарем пiд час виконання власних обов'язкiв та пропозицiї щодо їх усунення;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-пропозицiї щодо удосконалення дiяльностi корпоративного секретаря то його апарату у товариствi.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</w:t>
            </w:r>
            <w:r>
              <w:rPr>
                <w:rFonts w:ascii="Times New Roman CYR" w:hAnsi="Times New Roman CYR" w:cs="Times New Roman CYR"/>
              </w:rPr>
              <w:t>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м.Київ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UA80000000000126643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види страхування, крім страхування життя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65.12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працівників: </w:t>
      </w:r>
      <w:r>
        <w:rPr>
          <w:rFonts w:ascii="Times New Roman CYR" w:hAnsi="Times New Roman CYR" w:cs="Times New Roman CYR"/>
        </w:rPr>
        <w:t>11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>03028 м.Київ, Саперно-Слобiдська, 22, +380445021038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r>
        <w:rPr>
          <w:rFonts w:ascii="Times New Roman CYR" w:hAnsi="Times New Roman CYR" w:cs="Times New Roman CYR"/>
        </w:rPr>
        <w:t>тис.грн. без десяткового знака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Складено </w:t>
      </w:r>
      <w:r>
        <w:rPr>
          <w:rFonts w:ascii="Times New Roman CYR" w:hAnsi="Times New Roman CYR" w:cs="Times New Roman CYR"/>
        </w:rPr>
        <w:t>(зробити позначку "v" у відповідній клітинці):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80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національними положеннями (стандартами) бухгалтерського обліку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міжнародними стандартами фінансової звітності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v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Баланс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фінансовий стан)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4"/>
          <w:szCs w:val="24"/>
        </w:rPr>
        <w:t>на 31.12.2025 p.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Нематеріальні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Незавершені капітальні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12 590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( 9 484 )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( 9 998 )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Інвестиційна нерухомість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фінансові інвестиції: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які обліковуються за методом участі в капіталі інших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Гудвіл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аквізиційні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у централізованих страхових резервних фондах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35 988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35 334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Виробничі 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Незавершене виробництво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Готова продукція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Депозити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одержані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розрахунками: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за виданими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нарахованих доходів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Інша 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Готівка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Рахунки в банках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перестраховика у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 в: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збитків або резервах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9 400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III. Необоротні активи, утримувані для продажу, та групи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45 369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(пайовий)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Внески до незареєстрованого статутного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Емісійний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Довгострокові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Пенсійні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довгострокові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 витрат персоналу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Цільове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Благодійна допомога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1526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збитків або резерв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Інвестиційні контракти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Призовий фонд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 на виплату джек-поту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IІІ. Поточні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видані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довгостроковими зобов’язаннями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одержаними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учасниками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страховою діяльністю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Доходи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комісійні доходи від перестраховиків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1670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IІІ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1 116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ІV. Зобов’язання, пов’язані з необоротними активами, утримуваними для продажу, та групами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Чиста вартість активів недержавного пенсійного фонду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45 388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45 369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фінансові результати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сукупний дохід)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2025 рік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І. Фінансові результати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5 118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зароблені страхові премії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 підписані,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Премії, передані у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резерву незароблених премій,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у резерві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понесені збитки за страховими виплатами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Валовий: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5 118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у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інших страхових резервів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інших страхових резервів,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в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1 919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використання коштів, вивільнених від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Адміністративні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( 3 340 )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( 3 690 )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збут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( 1 125 )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( 2 905 )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( 899 )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( 454 )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від операційної діяльності: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( 237 )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( 1 150 )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фінансові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1 031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1 420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благодійної допомоги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( 118 )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Втрати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( 129 )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впливу інфляції на монетарні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до оподаткування: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(дохід)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припиненої діяльності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фінансовий результат: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( 39 )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II. Сукупний дохід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фінансових інструментів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іншого сукупного доходу асоційованих та спільних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до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прибуток, пов’язаний з іншим сукупним доходом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Сукупний дохід (сума рядків 2350, 2355 та 2460)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-39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III. Елементи операційних витрат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Матеріальні затрати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оплату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1 313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1 423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Відрахування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2 513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4 780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5 364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7 492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ІV. Розрахунок показників прибутковості акцій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Скоригована 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Скоригований 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Дивіденди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640" w:type="dxa"/>
          <w:trHeight w:val="200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50" w:type="dxa"/>
          <w:trHeight w:val="200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рух грошових коштів (за прямим методом)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2025 рік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Рух коштів у результаті операційної діяльності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5 088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Повернення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тому числі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Цільового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отримання субсидій, дотацій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авансів від покупців і замовників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7 125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відсотків за залишками коштів на поточних рахунках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боржників неустойки (штрафів, пені)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операційної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Надходження від отримання роялті, авторських винагород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страхових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23 818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фінансових установ від повернення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1 488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Витрачання на оплату: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Товарів (робіт,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( 3 158 )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( 3 287 )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( 938 )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( 1 101 )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Відрахувань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( 287 )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Зобов'язань з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( 298 )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( 330 )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інших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3118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( 279 )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цільових внесків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за страховими контрактами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( 27 762 )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фінансових установ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витрачання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( 1 011 )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( 1 735 )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операційної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-590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-2 030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Рух коштів у результаті інвестиційної діяльності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реалізації: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отриманих: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1 015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деривативів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вибуття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 придбання: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Виплати за деривативами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інвестиційної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1 014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Рух коштів у результаті фінансової діяльності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Отримання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продажу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Викуп власних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Сплату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заборгованості з фінансової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виплати неконтрольованим часткам у дочірніх підприємствах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фінансової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за звітний період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-1 049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початок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9 753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Вплив зміни валютних курсів на залишок коштів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кінець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9 128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3168" w:type="dxa"/>
        <w:tblLayout w:type="fixed"/>
        <w:tblLook w:val="0000" w:firstRow="0" w:lastRow="0" w:firstColumn="0" w:lastColumn="0" w:noHBand="0" w:noVBand="0"/>
      </w:tblPr>
      <w:tblGrid>
        <w:gridCol w:w="2240"/>
        <w:gridCol w:w="5500"/>
        <w:gridCol w:w="180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9540" w:type="dxa"/>
          <w:trHeight w:val="298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7740" w:type="dxa"/>
          <w:trHeight w:val="298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29.01.2026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5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власний капітал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2025 рік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№4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0"/>
        <w:gridCol w:w="1250"/>
        <w:gridCol w:w="1100"/>
        <w:gridCol w:w="1350"/>
        <w:gridCol w:w="1300"/>
        <w:gridCol w:w="1200"/>
        <w:gridCol w:w="1300"/>
        <w:gridCol w:w="950"/>
        <w:gridCol w:w="550"/>
        <w:gridCol w:w="1250"/>
        <w:gridCol w:w="50"/>
        <w:gridCol w:w="125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8"/>
          <w:wBefore w:w="11500" w:type="dxa"/>
          <w:trHeight w:val="280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капітал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Всього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Залишок на початок року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Коригування: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облікової політики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Виправлення помилок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Скоригований залишок на початок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Інший сукупний дохід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необоротних активів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фінансових інструментів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Накопичені курсові різниці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Частка іншого сукупного доходу асоційованих і спільних підприємств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Інший сукупний дохід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Розподіл прибутку: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Виплати власникам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Спрямування прибутку до зареєстрованого капіталу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Відрахування до резервного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прибутку, належна до бюджету відповідно до законодавства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створення спеціальних (цільових) фондів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матеріальне заохочення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Внески учасників: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Внески до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Погашення заборгованості з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Вилучення капіталу: </w:t>
            </w:r>
          </w:p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Викуп акцій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Перепродаж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Анулювання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Вилучення частки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Зменшення номінальної вартості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4280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Придбання (продаж) неконтрольованої частки в дочірньому підприємстві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змін у капіталі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Залишок на кінець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42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44 721</w:t>
            </w:r>
          </w:p>
        </w:tc>
      </w:tr>
    </w:tbl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-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>Яхниця Iгор Олександрович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Примітки до фінансової звітності, складеної відповідно до міжнародних стандартів фінансової звітності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0</w:t>
      </w:r>
    </w:p>
    <w:p w:rsidR="00000000" w:rsidRDefault="00423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4238C8" w:rsidRDefault="00423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sectPr w:rsidR="004238C8">
      <w:pgSz w:w="16838" w:h="11906" w:orient="landscape"/>
      <w:pgMar w:top="570" w:right="720" w:bottom="57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406"/>
    <w:rsid w:val="004238C8"/>
    <w:rsid w:val="004B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A275075-B607-4DB4-B5A9-0753CAC6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5170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Косенко</dc:creator>
  <cp:keywords/>
  <dc:description/>
  <cp:lastModifiedBy>Тетяна Косенко</cp:lastModifiedBy>
  <cp:revision>2</cp:revision>
  <dcterms:created xsi:type="dcterms:W3CDTF">2026-03-30T09:06:00Z</dcterms:created>
  <dcterms:modified xsi:type="dcterms:W3CDTF">2026-03-30T09:06:00Z</dcterms:modified>
</cp:coreProperties>
</file>